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B6" w:rsidRDefault="00DC2544" w:rsidP="003C0B8A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๑</w:t>
      </w:r>
      <w:r>
        <w:rPr>
          <w:b/>
          <w:bCs/>
          <w:sz w:val="36"/>
          <w:szCs w:val="36"/>
        </w:rPr>
        <w:t>.</w:t>
      </w:r>
      <w:r>
        <w:rPr>
          <w:rFonts w:hint="cs"/>
          <w:b/>
          <w:bCs/>
          <w:sz w:val="36"/>
          <w:szCs w:val="36"/>
          <w:cs/>
        </w:rPr>
        <w:t xml:space="preserve">๑๑ </w:t>
      </w:r>
      <w:r w:rsidR="00D86383" w:rsidRPr="00134112">
        <w:rPr>
          <w:rFonts w:hint="cs"/>
          <w:b/>
          <w:bCs/>
          <w:sz w:val="36"/>
          <w:szCs w:val="36"/>
          <w:cs/>
        </w:rPr>
        <w:t>พระราชบัญญัติมาตรฐานทางจริยธรรม พ</w:t>
      </w:r>
      <w:r w:rsidR="00D86383" w:rsidRPr="00134112">
        <w:rPr>
          <w:b/>
          <w:bCs/>
          <w:sz w:val="36"/>
          <w:szCs w:val="36"/>
        </w:rPr>
        <w:t>.</w:t>
      </w:r>
      <w:r w:rsidR="00D86383" w:rsidRPr="00134112">
        <w:rPr>
          <w:rFonts w:hint="cs"/>
          <w:b/>
          <w:bCs/>
          <w:sz w:val="36"/>
          <w:szCs w:val="36"/>
          <w:cs/>
        </w:rPr>
        <w:t>ศ</w:t>
      </w:r>
      <w:r w:rsidR="00D86383" w:rsidRPr="00134112">
        <w:rPr>
          <w:b/>
          <w:bCs/>
          <w:sz w:val="36"/>
          <w:szCs w:val="36"/>
        </w:rPr>
        <w:t xml:space="preserve">. </w:t>
      </w:r>
      <w:r w:rsidR="00D86383" w:rsidRPr="00B343BE">
        <w:rPr>
          <w:rFonts w:ascii="TH SarabunIT๙" w:hAnsi="TH SarabunIT๙" w:cs="TH SarabunIT๙"/>
          <w:b/>
          <w:bCs/>
          <w:sz w:val="36"/>
          <w:szCs w:val="36"/>
        </w:rPr>
        <w:t xml:space="preserve">2562 </w:t>
      </w:r>
    </w:p>
    <w:p w:rsidR="00B343BE" w:rsidRPr="00134112" w:rsidRDefault="00B343BE" w:rsidP="003C0B8A">
      <w:pPr>
        <w:jc w:val="center"/>
        <w:rPr>
          <w:b/>
          <w:bCs/>
          <w:sz w:val="36"/>
          <w:szCs w:val="36"/>
        </w:rPr>
      </w:pP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jc w:val="center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"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พระราชบัญญัติมาตรฐานทางจริยธรรม พ.ศ. ๒๕๖๒"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u w:val="single"/>
          <w:cs/>
        </w:rPr>
        <w:t>ที่มา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รัฐธรรมนูญแห่งราชอาณาจักรไทย พุทธศักราช ๒๕๖๐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มาตรา ๗๖ วรรคสาม กำหนดให้ 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“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รัฐพึงจัดให้มีมาตรฐานทางจริยธรรม เพื่อให้หน่วยงานของรัฐใช้เป็นหลักในการกำหนดประมวลจริยธรรมสำหรับเจ้าหน้าที่ของรัฐในหน่วยงานนั้น ๆ ซึ่งต้องไม่ต่ำกว่ามาตรฐานทางจริยธรรมดังกล่าว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”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ดังนั้น เพื่อให้การจัดทำประมวลจริยธรรมเป็นไปด้วยความเรียบร้อยและมีมาตรฐานเดียวกัน ควรมี 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“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กฎหมายว่าด้วยมาตรฐานทางจริยธรรมใช้เป็นหลักในการจัดทำประมวลจริยธรรมของหน่วยงานของรัฐเพื่อใช้เป็นหลักเกณฑ์ในการปฏิบัติตนของเจ้าหน้าที่ของรัฐ กระบวนการรักษาจริยธรรมของเจ้าหน้าที่ของรัฐ รวมทั้งมาตรการและกลไกที่มีประสิทธิภาพเพื่อเสริมสร้างให้มีการปฏิบัติตามประมวลจริยธรรม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”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จึงจำเป็นต้องตราพระราชบัญญัตินี้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u w:val="single"/>
          <w:cs/>
        </w:rPr>
        <w:t>สาระสำคัญของพระราชบัญญัติมาตรฐานทางจริยธรรม พ.ศ. ๒๕๖๒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พระราชบัญญัติมาตรฐานทางจริยธรรม พ.ศ. ๒๕๖๒ ประกอบด้วย ๓ หมวด ๑ บทเฉพาะกาล รวม ๒๒ มาตรา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มีผลใช้บังคับตั้งแต่วันถัดจากวันประกาศในราชกิจจานุเบกษา (ประกาศฯ เมื่อวันที่ ๑๖ เมษายน ๒๕๖๒ จึงมีผลใช้บังคับตั้งแต่วันที่ ๑๗ เมษายน ๒๕๖๒) มีสาระสำคัญโดยสรุป ดังนี้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๑.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u w:val="single"/>
          <w:cs/>
        </w:rPr>
        <w:t>สภาพการใช้บังคับ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(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มาตรา ๓)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เป็นหลักเกณฑ์ในการปฏิบัติตนของ 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“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เจ้าหน้าที่ของรัฐ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”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หมายความว่า ข้าราชการ พนักงาน ลูกจ้าง หรือผู้ปฏิบัติงานอื่นในหน่วยงานของรัฐ ในสังกัดกระทรวง ทบวง กรม ส่วนราชการที่เรียกชื่ออย่างอื่นและมีฐานะเป็นกรม ราชการส่วนท้องถิ่น รัฐวิสาหกิจ องค์การมหาชน หรือหน่วยงานอื่นของรัฐในฝ่ายบริหารแต่ไม่หมายความรวมถึง หน่วยงานธุรการของรัฐสภา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องค์กรอิสระ ศาล และองค์กรอัยการ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๒.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u w:val="single"/>
          <w:cs/>
        </w:rPr>
        <w:t>มาตรฐานทางจริยธรรมของเจ้าหน้าที่ของรัฐ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(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มาตรา ๕)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คือ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หลักเกณฑ์การประพฤติปฏิบัติอย่างมีคุณธรรมของเจ้าหน้าที่ของรัฐ ซึ่งจะต้องประกอบด้วย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๑)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   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ยึดมั่นในสถาบันหลักของประเทศ อันได้แก่ ชาติ ศาสนา พระมหากษัตริย์ และการปกครองระบอบประชาธิปไตยอันมีพระมหากษัตริย์ทรงเป็นประมุข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๒)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   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ซื่อสัตย์สุจริต มีจิตสำนึกที่ดี และรับผิดชอบต่อหน้าที่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๓)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   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กล้าตัดสินใจและกระทำในสิ่งที่ถูกต้องชอบธรรม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๔)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   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คิดถึงประโยชน์ส่วนรวมมากกว่าประโยชน์ส่วนตัว และมีจิตสาธารณะ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๕)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   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มุ่งผลสัมฤทธิ์ของงาน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๖)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   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ปฏิบัติหน้าที่อย่างเป็นธรรมและไม่เลือกปฏิบัติ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๗)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 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ดำรงตนเป็นแบบอย่างที่ดีและรักษาภาพลักษณ์ของทางราชการ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มาตรฐานทางจริยธรรมทั้ง ๗ ข้อนี้ ให้ใช้เป็นหลักสำคัญในการจัดทำประมวลจริยธรรมของหน่วยงานของรัฐที่จะกำหนดเป็นหลักเกณฑ์ในการปฏิบัติตนของเจ้าหน้าที่ของรัฐ เกี่ยวกับสภาพคุณงามความ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lastRenderedPageBreak/>
        <w:t>ดีที่เจ้าหน้าที่ของรัฐต้องยึดถือ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สำหรับการปฏิบัติงาน การตัดสินความถูกผิด การปฏิบัติที่ควรกระทำหรือไม่ควรกระทำ ตลอดจนการดำรงตนในการกระทำความดีและละเว้นความชั่ว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๓.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u w:val="single"/>
          <w:cs/>
        </w:rPr>
        <w:t>ผู้รับผิดชอบในการจัดทำประมวลจริยธรรม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(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มาตรา ๖)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ให้องค์กรกลางบริหารงานบุคคลของหน่วยงานของรัฐ</w:t>
      </w:r>
      <w:bookmarkStart w:id="0" w:name="_ftnref1"/>
      <w:r w:rsidR="00F039CF" w:rsidRPr="00B343BE">
        <w:rPr>
          <w:rFonts w:ascii="TH SarabunIT๙" w:hAnsi="TH SarabunIT๙" w:cs="TH SarabunIT๙"/>
          <w:color w:val="333333"/>
          <w:sz w:val="32"/>
          <w:szCs w:val="32"/>
        </w:rPr>
        <w:fldChar w:fldCharType="begin"/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instrText xml:space="preserve"> HYPERLINK "http://mfa.go.th/acc/th/news/6825/103252-%E0%B9%80%E0%B8%A3%E0%B8%B7%E0%B9%88%E0%B8%AD%E0%B8%87-%22%E0%B8%9E%E0%B8%A3%E0%B8%B0%E0%B8%A3%E0%B8%B2%E0%B8%8A%E0%B8%9A%E0%B8%B1%E0%B8%8D%E0%B8%8D%E0%B8%B1%E0%B8%95%E0%B8%B4%E0%B8%A1%E0%B8%B2%E0%B8%95%E0%B8%A3%E0%B8%90%E0%B8%B2%E0%B8%99%E0%B8%97%E0%B8%B2%E0%B8%87%E0%B8%88%E0%B8%A3%E0%B8%B4%E0%B8%A2%E0%B8%98%E0%B8%A3%E0%B8%A3%E0%B8%A1-%E0%B8%9E.%E0%B8%A8..html" \l "_ftn1" \o "" </w:instrText>
      </w:r>
      <w:r w:rsidR="00F039CF" w:rsidRPr="00B343BE">
        <w:rPr>
          <w:rFonts w:ascii="TH SarabunIT๙" w:hAnsi="TH SarabunIT๙" w:cs="TH SarabunIT๙"/>
          <w:color w:val="333333"/>
          <w:sz w:val="32"/>
          <w:szCs w:val="32"/>
        </w:rPr>
        <w:fldChar w:fldCharType="separate"/>
      </w:r>
      <w:r w:rsidRPr="00B343BE">
        <w:rPr>
          <w:rStyle w:val="ac"/>
          <w:rFonts w:ascii="TH SarabunIT๙" w:hAnsi="TH SarabunIT๙" w:cs="TH SarabunIT๙"/>
          <w:color w:val="777777"/>
          <w:sz w:val="32"/>
          <w:szCs w:val="32"/>
          <w:shd w:val="clear" w:color="auto" w:fill="FFFFFF"/>
        </w:rPr>
        <w:t>[</w:t>
      </w:r>
      <w:r w:rsidRPr="00B343BE">
        <w:rPr>
          <w:rStyle w:val="ac"/>
          <w:rFonts w:ascii="TH SarabunIT๙" w:hAnsi="TH SarabunIT๙" w:cs="TH SarabunIT๙"/>
          <w:color w:val="777777"/>
          <w:sz w:val="32"/>
          <w:szCs w:val="32"/>
          <w:shd w:val="clear" w:color="auto" w:fill="FFFFFF"/>
          <w:cs/>
        </w:rPr>
        <w:t>๑]</w:t>
      </w:r>
      <w:r w:rsidR="00F039CF" w:rsidRPr="00B343BE">
        <w:rPr>
          <w:rFonts w:ascii="TH SarabunIT๙" w:hAnsi="TH SarabunIT๙" w:cs="TH SarabunIT๙"/>
          <w:color w:val="333333"/>
          <w:sz w:val="32"/>
          <w:szCs w:val="32"/>
        </w:rPr>
        <w:fldChar w:fldCharType="end"/>
      </w:r>
      <w:bookmarkEnd w:id="0"/>
      <w:r w:rsidRPr="00B343BE">
        <w:rPr>
          <w:rFonts w:ascii="TH SarabunIT๙" w:hAnsi="TH SarabunIT๙" w:cs="TH SarabunIT๙"/>
          <w:color w:val="333333"/>
          <w:sz w:val="32"/>
          <w:szCs w:val="32"/>
        </w:rPr>
        <w:t> (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ก.พ.) มีหน้าที่จัดทำ 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“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ประมวลจริยธรรม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”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สำหรับเจ้าหน้าที่ของรัฐที่อยู่ในความรับผิดชอบ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ทั้งนี้ หน่วยงานของรัฐอาจจัดทำ 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“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ข้อกำหนดจริยธรรม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”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เพื่อใช้บังคับกับเจ้าหน้าที่ของรัฐในหน่วยงานนั้นเพิ่มเติมจากประมวลจริยธรรมให้เหมาะสมแก่ภารกิจที่มีลักษณะเฉพาะของหน่วยงานของรัฐนั้นด้วยก็ได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๔.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u w:val="single"/>
          <w:cs/>
        </w:rPr>
        <w:t>คณะกรรมการมาตรฐานทางจริยธรรม (ก.ม.จ.)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(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มาตรา ๘ มาตรา ๑๓ และ มาตรา ๑๔)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ให้มีคณะกรรมการมาตรฐานทางจริยธรรมคณะหนึ่ง เรียกโดยย่อว่า 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“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ก.ม.จ.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”</w:t>
      </w:r>
      <w:bookmarkStart w:id="1" w:name="_ftnref2"/>
      <w:r w:rsidR="00F039CF" w:rsidRPr="00B343BE">
        <w:rPr>
          <w:rFonts w:ascii="TH SarabunIT๙" w:hAnsi="TH SarabunIT๙" w:cs="TH SarabunIT๙"/>
          <w:color w:val="333333"/>
          <w:sz w:val="32"/>
          <w:szCs w:val="32"/>
        </w:rPr>
        <w:fldChar w:fldCharType="begin"/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instrText xml:space="preserve"> HYPERLINK "http://mfa.go.th/acc/th/news/6825/103252-%E0%B9%80%E0%B8%A3%E0%B8%B7%E0%B9%88%E0%B8%AD%E0%B8%87-%22%E0%B8%9E%E0%B8%A3%E0%B8%B0%E0%B8%A3%E0%B8%B2%E0%B8%8A%E0%B8%9A%E0%B8%B1%E0%B8%8D%E0%B8%8D%E0%B8%B1%E0%B8%95%E0%B8%B4%E0%B8%A1%E0%B8%B2%E0%B8%95%E0%B8%A3%E0%B8%90%E0%B8%B2%E0%B8%99%E0%B8%97%E0%B8%B2%E0%B8%87%E0%B8%88%E0%B8%A3%E0%B8%B4%E0%B8%A2%E0%B8%98%E0%B8%A3%E0%B8%A3%E0%B8%A1-%E0%B8%9E.%E0%B8%A8..html" \l "_ftn2" \o "" </w:instrText>
      </w:r>
      <w:r w:rsidR="00F039CF" w:rsidRPr="00B343BE">
        <w:rPr>
          <w:rFonts w:ascii="TH SarabunIT๙" w:hAnsi="TH SarabunIT๙" w:cs="TH SarabunIT๙"/>
          <w:color w:val="333333"/>
          <w:sz w:val="32"/>
          <w:szCs w:val="32"/>
        </w:rPr>
        <w:fldChar w:fldCharType="separate"/>
      </w:r>
      <w:r w:rsidRPr="00B343BE">
        <w:rPr>
          <w:rStyle w:val="ac"/>
          <w:rFonts w:ascii="TH SarabunIT๙" w:hAnsi="TH SarabunIT๙" w:cs="TH SarabunIT๙"/>
          <w:color w:val="777777"/>
          <w:sz w:val="32"/>
          <w:szCs w:val="32"/>
          <w:shd w:val="clear" w:color="auto" w:fill="FFFFFF"/>
        </w:rPr>
        <w:t>[</w:t>
      </w:r>
      <w:r w:rsidRPr="00B343BE">
        <w:rPr>
          <w:rStyle w:val="ac"/>
          <w:rFonts w:ascii="TH SarabunIT๙" w:hAnsi="TH SarabunIT๙" w:cs="TH SarabunIT๙"/>
          <w:color w:val="777777"/>
          <w:sz w:val="32"/>
          <w:szCs w:val="32"/>
          <w:shd w:val="clear" w:color="auto" w:fill="FFFFFF"/>
          <w:cs/>
        </w:rPr>
        <w:t>๒]</w:t>
      </w:r>
      <w:r w:rsidR="00F039CF" w:rsidRPr="00B343BE">
        <w:rPr>
          <w:rFonts w:ascii="TH SarabunIT๙" w:hAnsi="TH SarabunIT๙" w:cs="TH SarabunIT๙"/>
          <w:color w:val="333333"/>
          <w:sz w:val="32"/>
          <w:szCs w:val="32"/>
        </w:rPr>
        <w:fldChar w:fldCharType="end"/>
      </w:r>
      <w:bookmarkEnd w:id="1"/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มีหน้าที่และอำนาจ ดังต่อไปนี้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๑) เสนอแนะและให้คำปรึกษาเกี่ยวกับนโยบายและยุทธศาสตร์ด้านมาตรฐานทางจริยธรรมและการส่งเสริมจริยธรรมภาครัฐต่อคณะรัฐมนตรี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๒) กำหนดแนวทางหรือมาตรการในการขับเคลื่อน การดำเนินกระบวนการรักษาจริยธรรม รวมทั้งกลไกและการบังคับใช้ประมวลจริยธรรมสำหรับเจ้าหน้าที่ของรัฐเพื่อให้องค์กรกลางบริหารงานบุคคล หรือผู้บังคับบัญชานำไปใช้ในกระบวนการบริหารงานบุคคลอย่างเป็นรูปธรรม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๓) กำหนดแนวทางในการส่งเสริมและพัฒนาเพื่อเสริมสร้างประสิทธิภาพให้เจ้าหน้าที่ของรัฐมีความรู้ความเข้าใจ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เกี่ยวกับมาตรฐานทางจริยธรรมและยึดถือแนวทางปฏิบัติตามประมวลจริยธรรม รวมทั้งเสนอแนะมาตรการในการเพิ่มพูนประสิทธิภาพและเสริมสร้างแรงจูงใจในการปฏิบัติตามประมวลจริยธรรมแก่หน่วยงานของรัฐต่อคณะรัฐมนตรี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๔) กำกับ ติดตาม และประเมินผลการดำเนินการตามมาตรฐานทางจริยธรรม โดยอย่างน้อยต้องให้หน่วยงานของรัฐ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จัดให้มีการประเมินความรู้ความเข้าใจเกี่ยวกับมาตรฐานทางจริยธรรม และให้มีการประเมินพฤติกรรมทางจริยธรรมสำหรับ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เจ้าหน้าที่ของรัฐในหน่วยงานนั้น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๕) ตรวจสอบรายงานประจำปีของหน่วยงานของรัฐ และรายงานสรุปผลการดำเนินงานดังกล่าวเสนอต่อคณะรัฐมนตรีเพื่อทราบอย่างน้อยปีละหนึ่งครั้ง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๖) ตีความและวินิจฉัยปัญหาที่เกิดจากการใช้บังคับพระราชบัญญัตินี้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๗) ปฏิบัติหน้าที่อื่นตามที่บัญญัติไว้ในพระราชบัญญัตินี้หรือตามที่คณะรัฐมนตรีมอบหมาย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       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๘) กำหนดหลักเกณฑ์เป็นระเบียบ คู่มือ หรือแนวทางปฏิบัติเพื่อให้องค์กรกลางบริหารงานบุคคลและหน่วยงานของรัฐ ใช้เป็นหลักเกณฑ์สำหรับการจัดทำประมวลจริยธรรมและข้อกำหนดจริยธรรม รวมทั้งการกำหนดกระบวนการรักษาจริยธรรม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ของเจ้าหน้าที่ของรัฐ โดยมีหน้าที่ให้คำแนะนำแก่องค์กรกลางบริหารงานบุคคล และหน่วยงานของรัฐในการปฏิบัติตาม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      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พระราชบัญญัตินี้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๙) ในกรณีที่ปรากฏแก่ ก.ม.จ. ว่า การจัดทำประมวลจริยธรรมขององค์กรกลางบริหารงานบุคคลหรือข้อกำหนดจริยธรรมของหน่วยงานของรัฐแห่งใดไม่สอดคล้องกับมาตรฐานทางจริยธรรมหรือมีการปฏิบัติที่ไม่เป็นไปตามหลักเกณฑ์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  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ที่ ก.ม.จ. กำหนด ให้ ก.ม.จ. แจ้งให้องค์กรกลางบริหารงานบุคคล หรือ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lastRenderedPageBreak/>
        <w:t>หน่วยงานของรัฐแห่งนั้นดำเนินการแก้ไขให้ถูกต้อง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และให้เป็นหน้าที่ขององค์กรกลางบริหารงานบุคคล หรือหน่วยงานของรัฐที่จะต้องดำเนินการโดยเร็ว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 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๕.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u w:val="single"/>
          <w:cs/>
        </w:rPr>
        <w:t>การรักษาจริยธรรมของเจ้าหน้าที่ของรัฐและนำจริยธรรมไปใช้ในกระบวนการบริหารงานบุคคล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    (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มาตรา ๑๙ และ มาตรา ๒๐)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ให้หน่วยงานของรัฐดำเนินการ ดังต่อไปนี้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๑) กำหนดให้มีผู้รับผิดชอบเกี่ยวกับการรักษาจริยธรรมประจำหน่วยงานของรัฐ ในการนี้อาจมอบหมายให้ส่วนงานที่มีหน้าที่และภารกิจในด้านจริยธรรม ธรรมาภิบาล หรือที่เกี่ยวกับการบริหารงานบุคคล หรือคณะกรรมการและกลุ่มงานจริยธรรมประจำหน่วยงานของรัฐที่มีอยู่แล้ว เป็นผู้รับผิดชอบก็ได้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๒) ดำเนินกิจกรรมการส่งเสริม สนับสนุน ให้ความรู้ ฝึกอบรม และพัฒนาเจ้าหน้าที่ของรัฐในหน่วยงานของรัฐ และจัดให้มีมาตรการและกลไกที่มีประสิทธิภาพเพื่อเสริมสร้างให้มีการปฏิบัติตามประมวลจริยธรรม รวมทั้งกำหนดกลไกในการส่งเสริมให้ประชาชนมีส่วนร่วมในการตรวจสอบพฤติกรรมของเจ้าหน้าที่ของรัฐ ตลอดจนสร้างเครือข่ายและประสานความร่วมมือระหว่างหน่วยงานของรัฐและภาคเอกชน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๓) ทุกสิ้นปีงบประมาณ ให้จัดทำรายงานประจำปีตามหลักเกณฑ์ที่ ก.ม.จ. กำหนดเสนอต่อ ก.ม.จ.โดยให้หน่วยงานของรัฐเสนอรายงานประจำปีผ่านองค์กรกลางบริหารงานบุคคลเพื่อประเมินผลในภาพรวมของหน่วยงานของรัฐ เสนอต่อ ก.ม.จ. ด้วย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ให้องค์กรกลางบริหารงานบุคคลแต่ละประเภท มีหน้าที่กำกับดูแลการดำเนินกระบวนการรักษาจริยธรรมและการประเมินผลการปฏิบัติตามประมวลจริยธรรม รวมทั้งให้มีหน้าที่และอำนาจจัดหลักสูตรการฝึกอบรมการเผยแพร่ความเข้าใจ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ตลอดจนการกำหนดมาตรการจูงใจเพื่อพัฒนาและส่งเสริมให้เจ้าหน้าที่ของรัฐในหน่วยงานของรัฐมีพฤติกรรมทางจริยธรรม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เป็นแบบอย่างที่ดี และมาตรการที่ใช้บังคับแก่เจ้าหน้าที่ของรัฐในหน่วยงานของรัฐซึ่งมีพฤติกรรมที่เป็นการฝ่าฝืนมาตรฐาน</w:t>
      </w:r>
      <w:r w:rsidRPr="00B343BE">
        <w:rPr>
          <w:rFonts w:ascii="TH SarabunIT๙" w:hAnsi="TH SarabunIT๙" w:cs="TH SarabunIT๙"/>
          <w:color w:val="333333"/>
          <w:sz w:val="32"/>
          <w:szCs w:val="32"/>
        </w:rPr>
        <w:t xml:space="preserve">    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ทางจริยธรรมหรือไม่ปฏิบัติตามประมวลจริยธรรม โดยอาจกำหนดมาตรการเพื่อใช้ในการบริหารงานบุคคลตามกฎหมายว่าด้วยระเบียบข้าราชการประเภทนั้น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๖.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u w:val="single"/>
          <w:cs/>
        </w:rPr>
        <w:t>การใช้บังคับประมวลจริยธรรม/หลักเกณฑ์เดิม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(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มาตรา ๒๒</w:t>
      </w: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)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b/>
          <w:bCs/>
          <w:color w:val="333333"/>
          <w:sz w:val="32"/>
          <w:szCs w:val="32"/>
        </w:rPr>
        <w:t>               </w:t>
      </w:r>
      <w:r w:rsidRPr="00B343BE">
        <w:rPr>
          <w:rFonts w:ascii="TH SarabunIT๙" w:hAnsi="TH SarabunIT๙" w:cs="TH SarabunIT๙"/>
          <w:color w:val="333333"/>
          <w:sz w:val="32"/>
          <w:szCs w:val="32"/>
          <w:cs/>
        </w:rPr>
        <w:t>บรรดาประมวลจริยธรรม กฎ ระเบียบ หรือหลักเกณฑ์ที่เกี่ยวกับจริยธรรมของเจ้าหน้าที่ของรัฐที่มีผลใช้บังคับอยู่ในวันก่อนวันที่พระราชบัญญัตินี้ใช้บังคับให้คงมีผลใช้บังคับได้ต่อไปเท่าที่ไม่ขัดหรือแย้งกับพระราชบัญญัตินี้ จนกว่าจะมีการกำหนดประมวลจริยธรรม หรือหลักเกณฑ์เกี่ยวกับจริยธรรมตามพระราชบัญญัตินี้</w:t>
      </w:r>
    </w:p>
    <w:p w:rsidR="00B343BE" w:rsidRPr="00B343BE" w:rsidRDefault="00B343BE" w:rsidP="00B343BE">
      <w:pPr>
        <w:pStyle w:val="ab"/>
        <w:shd w:val="clear" w:color="auto" w:fill="F9F9F9"/>
        <w:spacing w:before="0" w:beforeAutospacing="0" w:after="150" w:after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B343BE">
        <w:rPr>
          <w:rFonts w:ascii="TH SarabunIT๙" w:hAnsi="TH SarabunIT๙" w:cs="TH SarabunIT๙"/>
          <w:color w:val="333333"/>
          <w:sz w:val="32"/>
          <w:szCs w:val="32"/>
        </w:rPr>
        <w:t> </w:t>
      </w:r>
    </w:p>
    <w:p w:rsidR="00D86383" w:rsidRPr="00B343BE" w:rsidRDefault="00D86383" w:rsidP="003C0B8A">
      <w:pPr>
        <w:jc w:val="center"/>
        <w:rPr>
          <w:rFonts w:ascii="TH SarabunIT๙" w:hAnsi="TH SarabunIT๙" w:cs="TH SarabunIT๙"/>
          <w:b/>
          <w:bCs/>
        </w:rPr>
      </w:pPr>
    </w:p>
    <w:sectPr w:rsidR="00D86383" w:rsidRPr="00B343BE" w:rsidSect="00210824">
      <w:headerReference w:type="even" r:id="rId7"/>
      <w:headerReference w:type="default" r:id="rId8"/>
      <w:footerReference w:type="even" r:id="rId9"/>
      <w:footerReference w:type="default" r:id="rId10"/>
      <w:pgSz w:w="11907" w:h="16839" w:code="9"/>
      <w:pgMar w:top="851" w:right="1134" w:bottom="567" w:left="1701" w:header="567" w:footer="284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660" w:rsidRDefault="00412660" w:rsidP="001E5258">
      <w:r>
        <w:separator/>
      </w:r>
    </w:p>
  </w:endnote>
  <w:endnote w:type="continuationSeparator" w:id="1">
    <w:p w:rsidR="00412660" w:rsidRDefault="00412660" w:rsidP="001E5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80" w:rsidRPr="0023792A" w:rsidRDefault="00D32680" w:rsidP="00210824">
    <w:pPr>
      <w:pStyle w:val="a5"/>
      <w:tabs>
        <w:tab w:val="clear" w:pos="4680"/>
        <w:tab w:val="clear" w:pos="9360"/>
      </w:tabs>
      <w:rPr>
        <w:rFonts w:cs="TH SarabunPSK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80" w:rsidRPr="0023792A" w:rsidRDefault="00D32680" w:rsidP="00210824">
    <w:pPr>
      <w:pStyle w:val="a5"/>
      <w:tabs>
        <w:tab w:val="clear" w:pos="4680"/>
        <w:tab w:val="clear" w:pos="9360"/>
      </w:tabs>
      <w:rPr>
        <w:rFonts w:cs="TH SarabunPSK"/>
        <w:szCs w:val="3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660" w:rsidRDefault="00412660" w:rsidP="001E5258">
      <w:r>
        <w:separator/>
      </w:r>
    </w:p>
  </w:footnote>
  <w:footnote w:type="continuationSeparator" w:id="1">
    <w:p w:rsidR="00412660" w:rsidRDefault="00412660" w:rsidP="001E5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H SarabunPSK"/>
        <w:szCs w:val="32"/>
      </w:rPr>
      <w:id w:val="6042294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2680" w:rsidRPr="0023792A" w:rsidRDefault="00F039CF" w:rsidP="00210824">
        <w:pPr>
          <w:pStyle w:val="a3"/>
          <w:tabs>
            <w:tab w:val="clear" w:pos="4680"/>
            <w:tab w:val="clear" w:pos="9360"/>
          </w:tabs>
          <w:jc w:val="right"/>
          <w:rPr>
            <w:rFonts w:cs="TH SarabunPSK"/>
            <w:szCs w:val="32"/>
          </w:rPr>
        </w:pPr>
        <w:r w:rsidRPr="0023792A">
          <w:rPr>
            <w:rFonts w:cs="TH SarabunPSK"/>
            <w:szCs w:val="32"/>
          </w:rPr>
          <w:fldChar w:fldCharType="begin"/>
        </w:r>
        <w:r w:rsidR="00D32680" w:rsidRPr="0023792A">
          <w:rPr>
            <w:rFonts w:cs="TH SarabunPSK"/>
            <w:szCs w:val="32"/>
          </w:rPr>
          <w:instrText xml:space="preserve"> PAGE   \* MERGEFORMAT </w:instrText>
        </w:r>
        <w:r w:rsidRPr="0023792A">
          <w:rPr>
            <w:rFonts w:cs="TH SarabunPSK"/>
            <w:szCs w:val="32"/>
          </w:rPr>
          <w:fldChar w:fldCharType="separate"/>
        </w:r>
        <w:r w:rsidR="00D32680">
          <w:rPr>
            <w:rFonts w:cs="TH SarabunPSK"/>
            <w:noProof/>
            <w:szCs w:val="32"/>
          </w:rPr>
          <w:t>12</w:t>
        </w:r>
        <w:r w:rsidRPr="0023792A">
          <w:rPr>
            <w:rFonts w:cs="TH SarabunPSK"/>
            <w:noProof/>
            <w:szCs w:val="32"/>
          </w:rPr>
          <w:fldChar w:fldCharType="end"/>
        </w:r>
      </w:p>
    </w:sdtContent>
  </w:sdt>
  <w:p w:rsidR="00D32680" w:rsidRPr="0023792A" w:rsidRDefault="00D32680" w:rsidP="00210824">
    <w:pPr>
      <w:pStyle w:val="a3"/>
      <w:tabs>
        <w:tab w:val="clear" w:pos="4680"/>
        <w:tab w:val="clear" w:pos="9360"/>
      </w:tabs>
      <w:rPr>
        <w:rFonts w:cs="TH SarabunPSK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H SarabunPSK"/>
        <w:szCs w:val="32"/>
      </w:rPr>
      <w:id w:val="14017113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2680" w:rsidRPr="0023792A" w:rsidRDefault="00D32680" w:rsidP="00210824">
        <w:pPr>
          <w:pStyle w:val="a3"/>
          <w:tabs>
            <w:tab w:val="clear" w:pos="4680"/>
            <w:tab w:val="clear" w:pos="9360"/>
          </w:tabs>
          <w:jc w:val="right"/>
          <w:rPr>
            <w:rFonts w:cs="TH SarabunPSK"/>
            <w:noProof/>
            <w:szCs w:val="32"/>
          </w:rPr>
        </w:pPr>
      </w:p>
      <w:p w:rsidR="00D32680" w:rsidRPr="0023792A" w:rsidRDefault="00F039CF" w:rsidP="00210824">
        <w:pPr>
          <w:pStyle w:val="a3"/>
          <w:tabs>
            <w:tab w:val="clear" w:pos="4680"/>
            <w:tab w:val="clear" w:pos="9360"/>
          </w:tabs>
          <w:rPr>
            <w:rFonts w:cs="TH SarabunPSK"/>
            <w:szCs w:val="32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33"/>
    <w:multiLevelType w:val="hybridMultilevel"/>
    <w:tmpl w:val="B37878D4"/>
    <w:lvl w:ilvl="0" w:tplc="F25A2E8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070F2"/>
    <w:multiLevelType w:val="hybridMultilevel"/>
    <w:tmpl w:val="29701B5E"/>
    <w:lvl w:ilvl="0" w:tplc="65C49AF0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AB5673"/>
    <w:multiLevelType w:val="hybridMultilevel"/>
    <w:tmpl w:val="2696BC68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70239"/>
    <w:multiLevelType w:val="hybridMultilevel"/>
    <w:tmpl w:val="BE44CB5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C4153"/>
    <w:multiLevelType w:val="hybridMultilevel"/>
    <w:tmpl w:val="51C0C3A4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555A4"/>
    <w:multiLevelType w:val="hybridMultilevel"/>
    <w:tmpl w:val="87E261F0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C0FB2"/>
    <w:multiLevelType w:val="hybridMultilevel"/>
    <w:tmpl w:val="BED46D58"/>
    <w:lvl w:ilvl="0" w:tplc="5574DF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70D8D"/>
    <w:multiLevelType w:val="hybridMultilevel"/>
    <w:tmpl w:val="35648C9A"/>
    <w:lvl w:ilvl="0" w:tplc="0409000B">
      <w:start w:val="1"/>
      <w:numFmt w:val="bullet"/>
      <w:lvlText w:val=""/>
      <w:lvlJc w:val="left"/>
      <w:pPr>
        <w:ind w:left="19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8">
    <w:nsid w:val="26955597"/>
    <w:multiLevelType w:val="hybridMultilevel"/>
    <w:tmpl w:val="8E6C621C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3A5E0A"/>
    <w:multiLevelType w:val="hybridMultilevel"/>
    <w:tmpl w:val="8F2C0E14"/>
    <w:lvl w:ilvl="0" w:tplc="5DBC593C">
      <w:start w:val="3"/>
      <w:numFmt w:val="bullet"/>
      <w:lvlText w:val="-"/>
      <w:lvlJc w:val="left"/>
      <w:pPr>
        <w:ind w:left="360" w:hanging="360"/>
      </w:pPr>
      <w:rPr>
        <w:rFonts w:ascii="TH SarabunIT๙" w:eastAsiaTheme="minorHAnsi" w:hAnsi="TH SarabunIT๙" w:cs="TH SarabunIT๙" w:hint="default"/>
      </w:rPr>
    </w:lvl>
    <w:lvl w:ilvl="1" w:tplc="5DBC593C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AD105A"/>
    <w:multiLevelType w:val="hybridMultilevel"/>
    <w:tmpl w:val="57445324"/>
    <w:lvl w:ilvl="0" w:tplc="0409000F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CC951F8"/>
    <w:multiLevelType w:val="hybridMultilevel"/>
    <w:tmpl w:val="B96E6A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E7D5B"/>
    <w:multiLevelType w:val="hybridMultilevel"/>
    <w:tmpl w:val="99F86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4063A0"/>
    <w:multiLevelType w:val="hybridMultilevel"/>
    <w:tmpl w:val="7E6C96B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A6F75F0"/>
    <w:multiLevelType w:val="hybridMultilevel"/>
    <w:tmpl w:val="6FCA3332"/>
    <w:lvl w:ilvl="0" w:tplc="598809FA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D040708"/>
    <w:multiLevelType w:val="hybridMultilevel"/>
    <w:tmpl w:val="C9B23FBA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72073"/>
    <w:multiLevelType w:val="hybridMultilevel"/>
    <w:tmpl w:val="8F2ACA76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17F58"/>
    <w:multiLevelType w:val="hybridMultilevel"/>
    <w:tmpl w:val="29701B5E"/>
    <w:lvl w:ilvl="0" w:tplc="65C49AF0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97724D9"/>
    <w:multiLevelType w:val="hybridMultilevel"/>
    <w:tmpl w:val="B66A829C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227344"/>
    <w:multiLevelType w:val="hybridMultilevel"/>
    <w:tmpl w:val="A9944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D21E7E"/>
    <w:multiLevelType w:val="hybridMultilevel"/>
    <w:tmpl w:val="FCF61548"/>
    <w:lvl w:ilvl="0" w:tplc="598809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5556EC"/>
    <w:multiLevelType w:val="hybridMultilevel"/>
    <w:tmpl w:val="39E6BCDC"/>
    <w:lvl w:ilvl="0" w:tplc="1EF2B1D8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2">
    <w:nsid w:val="55CD626D"/>
    <w:multiLevelType w:val="hybridMultilevel"/>
    <w:tmpl w:val="5C0EDFA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C2116"/>
    <w:multiLevelType w:val="hybridMultilevel"/>
    <w:tmpl w:val="0B72528A"/>
    <w:lvl w:ilvl="0" w:tplc="0409000B">
      <w:start w:val="1"/>
      <w:numFmt w:val="bullet"/>
      <w:lvlText w:val="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4">
    <w:nsid w:val="67840420"/>
    <w:multiLevelType w:val="hybridMultilevel"/>
    <w:tmpl w:val="C76AD9DA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151E2C"/>
    <w:multiLevelType w:val="hybridMultilevel"/>
    <w:tmpl w:val="B1E2B986"/>
    <w:lvl w:ilvl="0" w:tplc="5DBC593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B23379"/>
    <w:multiLevelType w:val="hybridMultilevel"/>
    <w:tmpl w:val="F2621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102ED0"/>
    <w:multiLevelType w:val="hybridMultilevel"/>
    <w:tmpl w:val="0894620E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7E6823"/>
    <w:multiLevelType w:val="hybridMultilevel"/>
    <w:tmpl w:val="70FCE174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A260A6"/>
    <w:multiLevelType w:val="hybridMultilevel"/>
    <w:tmpl w:val="4ACA90CC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3A28E4"/>
    <w:multiLevelType w:val="hybridMultilevel"/>
    <w:tmpl w:val="4AF640C6"/>
    <w:lvl w:ilvl="0" w:tplc="793EC10C">
      <w:numFmt w:val="bullet"/>
      <w:lvlText w:val="-"/>
      <w:lvlJc w:val="left"/>
      <w:pPr>
        <w:ind w:left="394" w:hanging="360"/>
      </w:pPr>
      <w:rPr>
        <w:rFonts w:ascii="Calibri" w:eastAsiaTheme="minorHAnsi" w:hAnsi="Calibri" w:cstheme="minorBidi" w:hint="default"/>
      </w:rPr>
    </w:lvl>
    <w:lvl w:ilvl="1" w:tplc="5DBC593C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C53D79"/>
    <w:multiLevelType w:val="hybridMultilevel"/>
    <w:tmpl w:val="111E19E2"/>
    <w:lvl w:ilvl="0" w:tplc="BE4CE5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0F5A20"/>
    <w:multiLevelType w:val="hybridMultilevel"/>
    <w:tmpl w:val="E9A4F1F6"/>
    <w:lvl w:ilvl="0" w:tplc="5DBC593C">
      <w:start w:val="3"/>
      <w:numFmt w:val="bullet"/>
      <w:lvlText w:val="-"/>
      <w:lvlJc w:val="left"/>
      <w:pPr>
        <w:ind w:left="394" w:hanging="360"/>
      </w:pPr>
      <w:rPr>
        <w:rFonts w:ascii="TH SarabunIT๙" w:eastAsiaTheme="minorHAnsi" w:hAnsi="TH SarabunIT๙" w:cs="TH SarabunIT๙" w:hint="default"/>
      </w:rPr>
    </w:lvl>
    <w:lvl w:ilvl="1" w:tplc="5DBC593C">
      <w:start w:val="3"/>
      <w:numFmt w:val="bullet"/>
      <w:lvlText w:val="-"/>
      <w:lvlJc w:val="left"/>
      <w:pPr>
        <w:ind w:left="1114" w:hanging="360"/>
      </w:pPr>
      <w:rPr>
        <w:rFonts w:ascii="TH SarabunIT๙" w:eastAsiaTheme="minorHAns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6"/>
  </w:num>
  <w:num w:numId="5">
    <w:abstractNumId w:val="12"/>
  </w:num>
  <w:num w:numId="6">
    <w:abstractNumId w:val="11"/>
  </w:num>
  <w:num w:numId="7">
    <w:abstractNumId w:val="23"/>
  </w:num>
  <w:num w:numId="8">
    <w:abstractNumId w:val="7"/>
  </w:num>
  <w:num w:numId="9">
    <w:abstractNumId w:val="31"/>
  </w:num>
  <w:num w:numId="10">
    <w:abstractNumId w:val="15"/>
  </w:num>
  <w:num w:numId="11">
    <w:abstractNumId w:val="22"/>
  </w:num>
  <w:num w:numId="12">
    <w:abstractNumId w:val="26"/>
  </w:num>
  <w:num w:numId="13">
    <w:abstractNumId w:val="25"/>
  </w:num>
  <w:num w:numId="14">
    <w:abstractNumId w:val="13"/>
  </w:num>
  <w:num w:numId="15">
    <w:abstractNumId w:val="20"/>
  </w:num>
  <w:num w:numId="16">
    <w:abstractNumId w:val="8"/>
  </w:num>
  <w:num w:numId="17">
    <w:abstractNumId w:val="5"/>
  </w:num>
  <w:num w:numId="18">
    <w:abstractNumId w:val="10"/>
  </w:num>
  <w:num w:numId="19">
    <w:abstractNumId w:val="2"/>
  </w:num>
  <w:num w:numId="20">
    <w:abstractNumId w:val="30"/>
  </w:num>
  <w:num w:numId="21">
    <w:abstractNumId w:val="4"/>
  </w:num>
  <w:num w:numId="22">
    <w:abstractNumId w:val="29"/>
  </w:num>
  <w:num w:numId="23">
    <w:abstractNumId w:val="24"/>
  </w:num>
  <w:num w:numId="24">
    <w:abstractNumId w:val="27"/>
  </w:num>
  <w:num w:numId="25">
    <w:abstractNumId w:val="28"/>
  </w:num>
  <w:num w:numId="26">
    <w:abstractNumId w:val="18"/>
  </w:num>
  <w:num w:numId="27">
    <w:abstractNumId w:val="16"/>
  </w:num>
  <w:num w:numId="28">
    <w:abstractNumId w:val="9"/>
  </w:num>
  <w:num w:numId="29">
    <w:abstractNumId w:val="32"/>
  </w:num>
  <w:num w:numId="30">
    <w:abstractNumId w:val="21"/>
  </w:num>
  <w:num w:numId="31">
    <w:abstractNumId w:val="14"/>
  </w:num>
  <w:num w:numId="32">
    <w:abstractNumId w:val="17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838D8"/>
    <w:rsid w:val="00004E2F"/>
    <w:rsid w:val="000908B3"/>
    <w:rsid w:val="000918D5"/>
    <w:rsid w:val="000A343E"/>
    <w:rsid w:val="001133DC"/>
    <w:rsid w:val="00134112"/>
    <w:rsid w:val="0013692F"/>
    <w:rsid w:val="001C6DCE"/>
    <w:rsid w:val="001D6D59"/>
    <w:rsid w:val="001E5258"/>
    <w:rsid w:val="0020008F"/>
    <w:rsid w:val="00210824"/>
    <w:rsid w:val="002911DF"/>
    <w:rsid w:val="00292130"/>
    <w:rsid w:val="00294D00"/>
    <w:rsid w:val="002B74B6"/>
    <w:rsid w:val="002D2C6A"/>
    <w:rsid w:val="00382D30"/>
    <w:rsid w:val="00394165"/>
    <w:rsid w:val="003B3618"/>
    <w:rsid w:val="003C0B8A"/>
    <w:rsid w:val="003C24BF"/>
    <w:rsid w:val="00412660"/>
    <w:rsid w:val="004244C2"/>
    <w:rsid w:val="004901BC"/>
    <w:rsid w:val="00490CBA"/>
    <w:rsid w:val="004D322A"/>
    <w:rsid w:val="00532BE2"/>
    <w:rsid w:val="00542CB6"/>
    <w:rsid w:val="00582C1B"/>
    <w:rsid w:val="005838D8"/>
    <w:rsid w:val="005B1DD4"/>
    <w:rsid w:val="005B3B94"/>
    <w:rsid w:val="005C0AAC"/>
    <w:rsid w:val="005F0B47"/>
    <w:rsid w:val="006400D1"/>
    <w:rsid w:val="00652A82"/>
    <w:rsid w:val="0066474D"/>
    <w:rsid w:val="00682FEC"/>
    <w:rsid w:val="006F7F13"/>
    <w:rsid w:val="00760962"/>
    <w:rsid w:val="00763D62"/>
    <w:rsid w:val="00765F30"/>
    <w:rsid w:val="007C053D"/>
    <w:rsid w:val="007E0B8C"/>
    <w:rsid w:val="00805D28"/>
    <w:rsid w:val="00814A8E"/>
    <w:rsid w:val="008B0EAC"/>
    <w:rsid w:val="008B1068"/>
    <w:rsid w:val="00910C7E"/>
    <w:rsid w:val="0092409E"/>
    <w:rsid w:val="00973AA3"/>
    <w:rsid w:val="00A15DC3"/>
    <w:rsid w:val="00A25CB7"/>
    <w:rsid w:val="00A32DBA"/>
    <w:rsid w:val="00B343BE"/>
    <w:rsid w:val="00B679C8"/>
    <w:rsid w:val="00BE4579"/>
    <w:rsid w:val="00C700AF"/>
    <w:rsid w:val="00CA3953"/>
    <w:rsid w:val="00CA56F6"/>
    <w:rsid w:val="00CC1C49"/>
    <w:rsid w:val="00D05CEC"/>
    <w:rsid w:val="00D156F2"/>
    <w:rsid w:val="00D32680"/>
    <w:rsid w:val="00D86383"/>
    <w:rsid w:val="00DC2544"/>
    <w:rsid w:val="00EA21F1"/>
    <w:rsid w:val="00EF00FA"/>
    <w:rsid w:val="00EF6DE3"/>
    <w:rsid w:val="00F0049A"/>
    <w:rsid w:val="00F039CF"/>
    <w:rsid w:val="00FB0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00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link w:val="30"/>
    <w:uiPriority w:val="9"/>
    <w:qFormat/>
    <w:rsid w:val="0021082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D8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838D8"/>
    <w:rPr>
      <w:rFonts w:ascii="TH SarabunPSK" w:hAnsi="TH SarabunPSK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5838D8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838D8"/>
    <w:rPr>
      <w:rFonts w:ascii="TH SarabunPSK" w:hAnsi="TH SarabunPSK" w:cs="Angsana New"/>
      <w:sz w:val="32"/>
      <w:szCs w:val="40"/>
    </w:rPr>
  </w:style>
  <w:style w:type="table" w:styleId="a7">
    <w:name w:val="Table Grid"/>
    <w:basedOn w:val="a1"/>
    <w:uiPriority w:val="5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838D8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838D8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5838D8"/>
    <w:pPr>
      <w:ind w:left="720"/>
      <w:contextualSpacing/>
    </w:pPr>
    <w:rPr>
      <w:rFonts w:cs="Angsana New"/>
      <w:szCs w:val="40"/>
    </w:rPr>
  </w:style>
  <w:style w:type="paragraph" w:styleId="ab">
    <w:name w:val="Normal (Web)"/>
    <w:basedOn w:val="a"/>
    <w:uiPriority w:val="99"/>
    <w:unhideWhenUsed/>
    <w:rsid w:val="005838D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1">
    <w:name w:val="เส้นตาราง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838D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838D8"/>
    <w:rPr>
      <w:rFonts w:asciiTheme="minorHAnsi" w:hAnsiTheme="minorHAnsi" w:cstheme="minorBidi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semiHidden/>
    <w:rsid w:val="005838D8"/>
    <w:rPr>
      <w:sz w:val="20"/>
      <w:szCs w:val="25"/>
    </w:rPr>
  </w:style>
  <w:style w:type="character" w:styleId="af">
    <w:name w:val="footnote reference"/>
    <w:basedOn w:val="a0"/>
    <w:uiPriority w:val="99"/>
    <w:semiHidden/>
    <w:unhideWhenUsed/>
    <w:rsid w:val="005838D8"/>
    <w:rPr>
      <w:vertAlign w:val="superscript"/>
    </w:rPr>
  </w:style>
  <w:style w:type="numbering" w:customStyle="1" w:styleId="10">
    <w:name w:val="ไม่มีรายการ1"/>
    <w:next w:val="a2"/>
    <w:uiPriority w:val="99"/>
    <w:semiHidden/>
    <w:unhideWhenUsed/>
    <w:rsid w:val="005838D8"/>
  </w:style>
  <w:style w:type="numbering" w:customStyle="1" w:styleId="21">
    <w:name w:val="ไม่มีรายการ2"/>
    <w:next w:val="a2"/>
    <w:uiPriority w:val="99"/>
    <w:semiHidden/>
    <w:unhideWhenUsed/>
    <w:rsid w:val="005838D8"/>
  </w:style>
  <w:style w:type="table" w:customStyle="1" w:styleId="22">
    <w:name w:val="เส้นตาราง2"/>
    <w:basedOn w:val="a1"/>
    <w:next w:val="a7"/>
    <w:uiPriority w:val="3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7"/>
    <w:uiPriority w:val="59"/>
    <w:rsid w:val="0058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ไม่มีรายการ3"/>
    <w:next w:val="a2"/>
    <w:uiPriority w:val="99"/>
    <w:semiHidden/>
    <w:unhideWhenUsed/>
    <w:rsid w:val="005838D8"/>
  </w:style>
  <w:style w:type="numbering" w:customStyle="1" w:styleId="110">
    <w:name w:val="ไม่มีรายการ11"/>
    <w:next w:val="a2"/>
    <w:uiPriority w:val="99"/>
    <w:semiHidden/>
    <w:unhideWhenUsed/>
    <w:rsid w:val="005838D8"/>
  </w:style>
  <w:style w:type="table" w:customStyle="1" w:styleId="4">
    <w:name w:val="เส้นตาราง4"/>
    <w:basedOn w:val="a1"/>
    <w:next w:val="a7"/>
    <w:uiPriority w:val="5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ไม่มีรายการ111"/>
    <w:next w:val="a2"/>
    <w:uiPriority w:val="99"/>
    <w:semiHidden/>
    <w:unhideWhenUsed/>
    <w:rsid w:val="005838D8"/>
  </w:style>
  <w:style w:type="numbering" w:customStyle="1" w:styleId="210">
    <w:name w:val="ไม่มีรายการ21"/>
    <w:next w:val="a2"/>
    <w:uiPriority w:val="99"/>
    <w:semiHidden/>
    <w:unhideWhenUsed/>
    <w:rsid w:val="005838D8"/>
  </w:style>
  <w:style w:type="table" w:customStyle="1" w:styleId="211">
    <w:name w:val="เส้นตาราง21"/>
    <w:basedOn w:val="a1"/>
    <w:next w:val="a7"/>
    <w:uiPriority w:val="39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เส้นตาราง111"/>
    <w:basedOn w:val="a1"/>
    <w:next w:val="a7"/>
    <w:rsid w:val="005838D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เส้นตาราง31"/>
    <w:basedOn w:val="a1"/>
    <w:next w:val="a7"/>
    <w:uiPriority w:val="59"/>
    <w:rsid w:val="00583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basedOn w:val="a0"/>
    <w:link w:val="3"/>
    <w:uiPriority w:val="9"/>
    <w:rsid w:val="00210824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EF00F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f0">
    <w:name w:val="Title"/>
    <w:basedOn w:val="a"/>
    <w:link w:val="af1"/>
    <w:qFormat/>
    <w:rsid w:val="00EF00FA"/>
    <w:pPr>
      <w:jc w:val="center"/>
    </w:pPr>
    <w:rPr>
      <w:rFonts w:ascii="AngsanaUPC" w:eastAsia="Cordia New" w:hAnsi="AngsanaUPC" w:cs="AngsanaUPC"/>
      <w:b/>
      <w:bCs/>
      <w:sz w:val="34"/>
      <w:szCs w:val="34"/>
    </w:rPr>
  </w:style>
  <w:style w:type="character" w:customStyle="1" w:styleId="af1">
    <w:name w:val="ชื่อเรื่อง อักขระ"/>
    <w:basedOn w:val="a0"/>
    <w:link w:val="af0"/>
    <w:rsid w:val="00EF00FA"/>
    <w:rPr>
      <w:rFonts w:ascii="AngsanaUPC" w:eastAsia="Cordia New" w:hAnsi="AngsanaUPC" w:cs="AngsanaUPC"/>
      <w:b/>
      <w:bCs/>
      <w:sz w:val="34"/>
      <w:szCs w:val="34"/>
    </w:rPr>
  </w:style>
  <w:style w:type="paragraph" w:styleId="af2">
    <w:name w:val="Body Text"/>
    <w:basedOn w:val="a"/>
    <w:link w:val="af3"/>
    <w:rsid w:val="00805D28"/>
    <w:pPr>
      <w:jc w:val="thaiDistribute"/>
    </w:pPr>
    <w:rPr>
      <w:rFonts w:ascii="Angsana New" w:eastAsia="Times New Roman" w:hAnsi="Angsana New" w:cs="Angsana New"/>
    </w:rPr>
  </w:style>
  <w:style w:type="character" w:customStyle="1" w:styleId="af3">
    <w:name w:val="เนื้อความ อักขระ"/>
    <w:basedOn w:val="a0"/>
    <w:link w:val="af2"/>
    <w:rsid w:val="00805D28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2020-12-07T15:59:00Z</cp:lastPrinted>
  <dcterms:created xsi:type="dcterms:W3CDTF">2020-06-11T13:34:00Z</dcterms:created>
  <dcterms:modified xsi:type="dcterms:W3CDTF">2020-12-07T15:59:00Z</dcterms:modified>
</cp:coreProperties>
</file>